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1A989" w14:textId="191A7B72" w:rsidR="0052439C" w:rsidRDefault="00145A75" w:rsidP="00E93A88">
      <w:pPr>
        <w:jc w:val="center"/>
        <w:rPr>
          <w:sz w:val="20"/>
          <w:szCs w:val="20"/>
        </w:rPr>
      </w:pPr>
      <w:r>
        <w:rPr>
          <w:rFonts w:eastAsia="Times New Roman"/>
          <w:noProof/>
        </w:rPr>
        <w:drawing>
          <wp:inline distT="0" distB="0" distL="0" distR="0" wp14:anchorId="27FE7904" wp14:editId="616A8955">
            <wp:extent cx="2073910" cy="2073910"/>
            <wp:effectExtent l="0" t="0" r="0" b="0"/>
            <wp:docPr id="2020971624" name="Picture 1" descr="A logo with a person in the midd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71624" name="Picture 1" descr="A logo with a person in the middle&#10;&#10;AI-generated content may be incorrect."/>
                    <pic:cNvPicPr>
                      <a:picLocks noChangeAspect="1" noChangeArrowheads="1"/>
                    </pic:cNvPicPr>
                  </pic:nvPicPr>
                  <pic:blipFill>
                    <a:blip r:embed="rId7" r:link="rId8" cstate="print">
                      <a:extLst>
                        <a:ext uri="{28A0092B-C50C-407E-A947-70E740481C1C}">
                          <a14:useLocalDpi xmlns:a14="http://schemas.microsoft.com/office/drawing/2010/main" val="0"/>
                        </a:ext>
                      </a:extLst>
                    </a:blip>
                    <a:srcRect/>
                    <a:stretch>
                      <a:fillRect/>
                    </a:stretch>
                  </pic:blipFill>
                  <pic:spPr bwMode="auto">
                    <a:xfrm>
                      <a:off x="0" y="0"/>
                      <a:ext cx="2073910" cy="2073910"/>
                    </a:xfrm>
                    <a:prstGeom prst="rect">
                      <a:avLst/>
                    </a:prstGeom>
                    <a:noFill/>
                    <a:ln>
                      <a:noFill/>
                    </a:ln>
                  </pic:spPr>
                </pic:pic>
              </a:graphicData>
            </a:graphic>
          </wp:inline>
        </w:drawing>
      </w:r>
    </w:p>
    <w:p w14:paraId="22C8F6D9" w14:textId="2A7F277A" w:rsidR="0052439C" w:rsidRPr="0052439C" w:rsidRDefault="0052439C" w:rsidP="00E93A88">
      <w:pPr>
        <w:jc w:val="center"/>
        <w:rPr>
          <w:b/>
          <w:bCs/>
          <w:sz w:val="28"/>
          <w:szCs w:val="28"/>
        </w:rPr>
      </w:pPr>
      <w:r w:rsidRPr="0052439C">
        <w:rPr>
          <w:b/>
          <w:bCs/>
          <w:sz w:val="28"/>
          <w:szCs w:val="28"/>
        </w:rPr>
        <w:t>Terms and Conditions</w:t>
      </w:r>
    </w:p>
    <w:tbl>
      <w:tblPr>
        <w:tblStyle w:val="TableGrid"/>
        <w:tblW w:w="9493" w:type="dxa"/>
        <w:tblLook w:val="04A0" w:firstRow="1" w:lastRow="0" w:firstColumn="1" w:lastColumn="0" w:noHBand="0" w:noVBand="1"/>
      </w:tblPr>
      <w:tblGrid>
        <w:gridCol w:w="2122"/>
        <w:gridCol w:w="7371"/>
      </w:tblGrid>
      <w:tr w:rsidR="0052439C" w:rsidRPr="007B0562" w14:paraId="009BE9E9" w14:textId="77777777" w:rsidTr="007F0852">
        <w:tc>
          <w:tcPr>
            <w:tcW w:w="2122" w:type="dxa"/>
          </w:tcPr>
          <w:p w14:paraId="566BFF08" w14:textId="77777777" w:rsidR="0052439C" w:rsidRPr="0052439C" w:rsidRDefault="0052439C" w:rsidP="007F0852">
            <w:pPr>
              <w:jc w:val="center"/>
              <w:rPr>
                <w:b/>
                <w:bCs/>
                <w:sz w:val="20"/>
                <w:szCs w:val="20"/>
              </w:rPr>
            </w:pPr>
            <w:r w:rsidRPr="0052439C">
              <w:rPr>
                <w:b/>
                <w:bCs/>
                <w:sz w:val="20"/>
                <w:szCs w:val="20"/>
              </w:rPr>
              <w:t>Refunds</w:t>
            </w:r>
          </w:p>
        </w:tc>
        <w:tc>
          <w:tcPr>
            <w:tcW w:w="7371" w:type="dxa"/>
          </w:tcPr>
          <w:p w14:paraId="0823B73E" w14:textId="77777777" w:rsidR="0052439C" w:rsidRPr="007B0562" w:rsidRDefault="0052439C" w:rsidP="007F0852">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7B0562">
              <w:rPr>
                <w:sz w:val="20"/>
                <w:szCs w:val="20"/>
              </w:rPr>
              <w:t>Refunds will be issued only if the client is not satisfied with the service provided, and such dissatisfaction is communicated within 24 hours of the session.</w:t>
            </w:r>
          </w:p>
          <w:p w14:paraId="5D397720" w14:textId="77777777" w:rsidR="0052439C" w:rsidRPr="007B0562" w:rsidRDefault="0052439C" w:rsidP="007F0852">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7B0562">
              <w:rPr>
                <w:sz w:val="20"/>
                <w:szCs w:val="20"/>
              </w:rPr>
              <w:t>Refunds will not be provided for missed appointments or cancellations made less than 24 hours before the scheduled session.</w:t>
            </w:r>
          </w:p>
        </w:tc>
      </w:tr>
      <w:tr w:rsidR="0052439C" w:rsidRPr="007B0562" w14:paraId="0E2DFD60" w14:textId="77777777" w:rsidTr="007F0852">
        <w:tc>
          <w:tcPr>
            <w:tcW w:w="2122" w:type="dxa"/>
          </w:tcPr>
          <w:p w14:paraId="7869369B" w14:textId="77777777" w:rsidR="0052439C" w:rsidRPr="0052439C" w:rsidRDefault="0052439C" w:rsidP="007F0852">
            <w:pPr>
              <w:jc w:val="center"/>
              <w:rPr>
                <w:b/>
                <w:bCs/>
                <w:sz w:val="20"/>
                <w:szCs w:val="20"/>
              </w:rPr>
            </w:pPr>
            <w:r w:rsidRPr="0052439C">
              <w:rPr>
                <w:b/>
                <w:bCs/>
                <w:sz w:val="20"/>
                <w:szCs w:val="20"/>
              </w:rPr>
              <w:t>Cancellations</w:t>
            </w:r>
          </w:p>
        </w:tc>
        <w:tc>
          <w:tcPr>
            <w:tcW w:w="7371" w:type="dxa"/>
          </w:tcPr>
          <w:p w14:paraId="7A0E81BA" w14:textId="2838C110" w:rsidR="001A68C0" w:rsidRPr="001A68C0" w:rsidRDefault="001A68C0" w:rsidP="001A68C0">
            <w:pPr>
              <w:shd w:val="clear" w:color="auto" w:fill="FFFFFF"/>
              <w:rPr>
                <w:sz w:val="20"/>
                <w:szCs w:val="20"/>
              </w:rPr>
            </w:pPr>
            <w:r w:rsidRPr="001A68C0">
              <w:rPr>
                <w:sz w:val="20"/>
                <w:szCs w:val="20"/>
              </w:rPr>
              <w:t xml:space="preserve">Clients must provide at least </w:t>
            </w:r>
            <w:r>
              <w:rPr>
                <w:sz w:val="20"/>
                <w:szCs w:val="20"/>
              </w:rPr>
              <w:t>48</w:t>
            </w:r>
            <w:r w:rsidRPr="001A68C0">
              <w:rPr>
                <w:sz w:val="20"/>
                <w:szCs w:val="20"/>
              </w:rPr>
              <w:t xml:space="preserve"> hours' notice for cancellations or rescheduling of appointments.</w:t>
            </w:r>
            <w:r w:rsidRPr="001A68C0">
              <w:rPr>
                <w:sz w:val="20"/>
                <w:szCs w:val="20"/>
              </w:rPr>
              <w:br/>
              <w:t xml:space="preserve">Cancellations made with less than </w:t>
            </w:r>
            <w:r>
              <w:rPr>
                <w:sz w:val="20"/>
                <w:szCs w:val="20"/>
              </w:rPr>
              <w:t>48</w:t>
            </w:r>
            <w:r w:rsidRPr="001A68C0">
              <w:rPr>
                <w:sz w:val="20"/>
                <w:szCs w:val="20"/>
              </w:rPr>
              <w:t xml:space="preserve"> hours’ notice will be charged at 100% of the session fee. Failure to attend a scheduled appointment without notice will also result in the full session fee being payable.</w:t>
            </w:r>
          </w:p>
          <w:p w14:paraId="563A1B16" w14:textId="16A81AE6" w:rsidR="0052439C" w:rsidRPr="001A68C0" w:rsidRDefault="001A68C0" w:rsidP="001A68C0">
            <w:pPr>
              <w:shd w:val="clear" w:color="auto" w:fill="FFFFFF"/>
            </w:pPr>
            <w:r w:rsidRPr="001A68C0">
              <w:rPr>
                <w:sz w:val="20"/>
                <w:szCs w:val="20"/>
              </w:rPr>
              <w:t>The business reserves the right to cancel or reschedule appointments due to unforeseen circumstances such as illness or emergency. In such cases, every effort will be made to notify the client as soon as possible</w:t>
            </w:r>
            <w:r>
              <w:t>.</w:t>
            </w:r>
          </w:p>
        </w:tc>
      </w:tr>
      <w:tr w:rsidR="0052439C" w:rsidRPr="007B0562" w14:paraId="221ACBA9" w14:textId="77777777" w:rsidTr="007F0852">
        <w:tc>
          <w:tcPr>
            <w:tcW w:w="2122" w:type="dxa"/>
          </w:tcPr>
          <w:p w14:paraId="155E124F" w14:textId="77777777" w:rsidR="0052439C" w:rsidRPr="0052439C" w:rsidRDefault="0052439C" w:rsidP="007F0852">
            <w:pPr>
              <w:jc w:val="center"/>
              <w:rPr>
                <w:b/>
                <w:bCs/>
                <w:sz w:val="20"/>
                <w:szCs w:val="20"/>
              </w:rPr>
            </w:pPr>
            <w:r w:rsidRPr="0052439C">
              <w:rPr>
                <w:b/>
                <w:bCs/>
                <w:sz w:val="20"/>
                <w:szCs w:val="20"/>
              </w:rPr>
              <w:t>Warranty</w:t>
            </w:r>
          </w:p>
        </w:tc>
        <w:tc>
          <w:tcPr>
            <w:tcW w:w="7371" w:type="dxa"/>
          </w:tcPr>
          <w:p w14:paraId="54F130A6" w14:textId="77777777" w:rsidR="0052439C" w:rsidRPr="007B0562" w:rsidRDefault="0052439C" w:rsidP="007F0852">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7B0562">
              <w:rPr>
                <w:sz w:val="20"/>
                <w:szCs w:val="20"/>
              </w:rPr>
              <w:t>The healing services provided are based on holistic and complementary approaches and are not a substitute for medical treatment or therapy. No specific results are guaranteed.</w:t>
            </w:r>
          </w:p>
          <w:p w14:paraId="43E422E0" w14:textId="77777777" w:rsidR="0052439C" w:rsidRPr="007B0562" w:rsidRDefault="0052439C" w:rsidP="007F0852">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7B0562">
              <w:rPr>
                <w:sz w:val="20"/>
                <w:szCs w:val="20"/>
              </w:rPr>
              <w:t>While every effort is made to ensure the effectiveness of the healing sessions, individual experiences may vary. The business does not provide warranties or guarantees regarding the outcome of the sessions.</w:t>
            </w:r>
          </w:p>
        </w:tc>
      </w:tr>
      <w:tr w:rsidR="0052439C" w:rsidRPr="007B0562" w14:paraId="4F42071C" w14:textId="77777777" w:rsidTr="007F0852">
        <w:tc>
          <w:tcPr>
            <w:tcW w:w="2122" w:type="dxa"/>
          </w:tcPr>
          <w:p w14:paraId="1421175D" w14:textId="47792326" w:rsidR="0052439C" w:rsidRPr="0052439C" w:rsidRDefault="0052439C" w:rsidP="007F0852">
            <w:pPr>
              <w:jc w:val="center"/>
              <w:rPr>
                <w:b/>
                <w:bCs/>
                <w:sz w:val="20"/>
                <w:szCs w:val="20"/>
              </w:rPr>
            </w:pPr>
            <w:r w:rsidRPr="0052439C">
              <w:rPr>
                <w:b/>
                <w:bCs/>
                <w:sz w:val="20"/>
                <w:szCs w:val="20"/>
              </w:rPr>
              <w:t>Liability</w:t>
            </w:r>
          </w:p>
        </w:tc>
        <w:tc>
          <w:tcPr>
            <w:tcW w:w="7371" w:type="dxa"/>
          </w:tcPr>
          <w:p w14:paraId="0A66004E" w14:textId="77777777" w:rsidR="0052439C" w:rsidRPr="0052439C" w:rsidRDefault="0052439C" w:rsidP="0052439C">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52439C">
              <w:rPr>
                <w:sz w:val="20"/>
                <w:szCs w:val="20"/>
              </w:rPr>
              <w:t>The business shall not be liable for any damages, direct or indirect, arising from the use of its services, including but not limited to physical injury, emotional distress, or financial loss.</w:t>
            </w:r>
          </w:p>
          <w:p w14:paraId="548A0DD8" w14:textId="7304A348" w:rsidR="0052439C" w:rsidRPr="007B0562" w:rsidRDefault="0052439C" w:rsidP="0052439C">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52439C">
              <w:rPr>
                <w:sz w:val="20"/>
                <w:szCs w:val="20"/>
              </w:rPr>
              <w:t>Clients are responsible for disclosing any pre-existing medical conditions or concerns that may impact their ability to participate in healing sessions safely. The business shall not be held liable for any adverse effects resulting from the client's failure to disclose such information.</w:t>
            </w:r>
          </w:p>
        </w:tc>
      </w:tr>
      <w:tr w:rsidR="0052439C" w:rsidRPr="007B0562" w14:paraId="394CD6D1" w14:textId="77777777" w:rsidTr="007F0852">
        <w:tc>
          <w:tcPr>
            <w:tcW w:w="2122" w:type="dxa"/>
          </w:tcPr>
          <w:p w14:paraId="09FF5C81" w14:textId="5FC9BA5C" w:rsidR="0052439C" w:rsidRPr="0052439C" w:rsidRDefault="0052439C" w:rsidP="007F0852">
            <w:pPr>
              <w:jc w:val="center"/>
              <w:rPr>
                <w:b/>
                <w:bCs/>
                <w:sz w:val="20"/>
                <w:szCs w:val="20"/>
              </w:rPr>
            </w:pPr>
            <w:r>
              <w:rPr>
                <w:b/>
                <w:bCs/>
                <w:sz w:val="20"/>
                <w:szCs w:val="20"/>
              </w:rPr>
              <w:t>Confidentiality</w:t>
            </w:r>
          </w:p>
        </w:tc>
        <w:tc>
          <w:tcPr>
            <w:tcW w:w="7371" w:type="dxa"/>
          </w:tcPr>
          <w:p w14:paraId="248C66B4" w14:textId="6EB7A189" w:rsidR="0052439C" w:rsidRPr="0052439C" w:rsidRDefault="0052439C" w:rsidP="0052439C">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52439C">
              <w:rPr>
                <w:sz w:val="20"/>
                <w:szCs w:val="20"/>
              </w:rPr>
              <w:t>All information shared during healing sessions, including personal details and discussions, will be kept confidential and will not be disclosed to third parties without the client's consent, except as required by law.</w:t>
            </w:r>
          </w:p>
        </w:tc>
      </w:tr>
      <w:tr w:rsidR="0052439C" w:rsidRPr="007B0562" w14:paraId="58A987B1" w14:textId="77777777" w:rsidTr="007F0852">
        <w:tc>
          <w:tcPr>
            <w:tcW w:w="2122" w:type="dxa"/>
          </w:tcPr>
          <w:p w14:paraId="46F0F5CE" w14:textId="794B1ADA" w:rsidR="0052439C" w:rsidRPr="0052439C" w:rsidRDefault="0052439C" w:rsidP="007F0852">
            <w:pPr>
              <w:jc w:val="center"/>
              <w:rPr>
                <w:b/>
                <w:bCs/>
                <w:sz w:val="20"/>
                <w:szCs w:val="20"/>
              </w:rPr>
            </w:pPr>
            <w:r w:rsidRPr="0052439C">
              <w:rPr>
                <w:b/>
                <w:bCs/>
                <w:sz w:val="20"/>
                <w:szCs w:val="20"/>
              </w:rPr>
              <w:t>Modification of Terms</w:t>
            </w:r>
          </w:p>
        </w:tc>
        <w:tc>
          <w:tcPr>
            <w:tcW w:w="7371" w:type="dxa"/>
          </w:tcPr>
          <w:p w14:paraId="2512ADFD" w14:textId="330759A3" w:rsidR="0052439C" w:rsidRPr="0052439C" w:rsidRDefault="0052439C" w:rsidP="0052439C">
            <w:pPr>
              <w:pBdr>
                <w:top w:val="single" w:sz="2" w:space="0" w:color="E3E3E3"/>
                <w:left w:val="single" w:sz="2" w:space="5" w:color="E3E3E3"/>
                <w:bottom w:val="single" w:sz="2" w:space="0" w:color="E3E3E3"/>
                <w:right w:val="single" w:sz="2" w:space="0" w:color="E3E3E3"/>
              </w:pBdr>
              <w:shd w:val="clear" w:color="auto" w:fill="FFFFFF"/>
              <w:rPr>
                <w:sz w:val="20"/>
                <w:szCs w:val="20"/>
              </w:rPr>
            </w:pPr>
            <w:r w:rsidRPr="0052439C">
              <w:rPr>
                <w:sz w:val="20"/>
                <w:szCs w:val="20"/>
              </w:rPr>
              <w:t>The business reserves the right to modify these terms and conditions at any time without prior notice. Clients will be notified of any changes via email or through other appropriate channels.</w:t>
            </w:r>
          </w:p>
        </w:tc>
      </w:tr>
    </w:tbl>
    <w:p w14:paraId="0B8565B7" w14:textId="77777777" w:rsidR="0052439C" w:rsidRPr="007B0562" w:rsidRDefault="0052439C" w:rsidP="00E93A88">
      <w:pPr>
        <w:jc w:val="center"/>
        <w:rPr>
          <w:sz w:val="20"/>
          <w:szCs w:val="20"/>
        </w:rPr>
      </w:pPr>
    </w:p>
    <w:sectPr w:rsidR="0052439C" w:rsidRPr="007B0562" w:rsidSect="009234CF">
      <w:footerReference w:type="default" r:id="rId9"/>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E6D2B" w14:textId="77777777" w:rsidR="00532BBC" w:rsidRDefault="00532BBC" w:rsidP="00E93A88">
      <w:pPr>
        <w:spacing w:after="0" w:line="240" w:lineRule="auto"/>
      </w:pPr>
      <w:r>
        <w:separator/>
      </w:r>
    </w:p>
  </w:endnote>
  <w:endnote w:type="continuationSeparator" w:id="0">
    <w:p w14:paraId="7368DC5A" w14:textId="77777777" w:rsidR="00532BBC" w:rsidRDefault="00532BBC" w:rsidP="00E93A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E68B5" w14:textId="1E959C89" w:rsidR="007D7D17" w:rsidRDefault="007D7D17" w:rsidP="007D7D17">
    <w:pPr>
      <w:pStyle w:val="Footer"/>
      <w:jc w:val="center"/>
    </w:pPr>
    <w:r>
      <w:t>Thank you for custom I hope to see you again soon.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835F6" w14:textId="77777777" w:rsidR="00532BBC" w:rsidRDefault="00532BBC" w:rsidP="00E93A88">
      <w:pPr>
        <w:spacing w:after="0" w:line="240" w:lineRule="auto"/>
      </w:pPr>
      <w:r>
        <w:separator/>
      </w:r>
    </w:p>
  </w:footnote>
  <w:footnote w:type="continuationSeparator" w:id="0">
    <w:p w14:paraId="03FD2369" w14:textId="77777777" w:rsidR="00532BBC" w:rsidRDefault="00532BBC" w:rsidP="00E93A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D246F"/>
    <w:multiLevelType w:val="hybridMultilevel"/>
    <w:tmpl w:val="C34481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ED81F75"/>
    <w:multiLevelType w:val="multilevel"/>
    <w:tmpl w:val="131C6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C978C7"/>
    <w:multiLevelType w:val="multilevel"/>
    <w:tmpl w:val="73226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5B56312"/>
    <w:multiLevelType w:val="multilevel"/>
    <w:tmpl w:val="D8AAA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BDE40B9"/>
    <w:multiLevelType w:val="multilevel"/>
    <w:tmpl w:val="589A9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0486448">
    <w:abstractNumId w:val="0"/>
  </w:num>
  <w:num w:numId="2" w16cid:durableId="1387222553">
    <w:abstractNumId w:val="3"/>
  </w:num>
  <w:num w:numId="3" w16cid:durableId="1573197227">
    <w:abstractNumId w:val="4"/>
  </w:num>
  <w:num w:numId="4" w16cid:durableId="15541681">
    <w:abstractNumId w:val="2"/>
  </w:num>
  <w:num w:numId="5" w16cid:durableId="1428230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A88"/>
    <w:rsid w:val="00107396"/>
    <w:rsid w:val="00145A75"/>
    <w:rsid w:val="001A68C0"/>
    <w:rsid w:val="002C19FF"/>
    <w:rsid w:val="003A02C5"/>
    <w:rsid w:val="0052439C"/>
    <w:rsid w:val="00532BBC"/>
    <w:rsid w:val="006019DD"/>
    <w:rsid w:val="006044B5"/>
    <w:rsid w:val="0064082F"/>
    <w:rsid w:val="007233C8"/>
    <w:rsid w:val="007B0562"/>
    <w:rsid w:val="007D7D17"/>
    <w:rsid w:val="008060B5"/>
    <w:rsid w:val="009234CF"/>
    <w:rsid w:val="009C4C7A"/>
    <w:rsid w:val="00AC3234"/>
    <w:rsid w:val="00B1565A"/>
    <w:rsid w:val="00B9576C"/>
    <w:rsid w:val="00C239DE"/>
    <w:rsid w:val="00E93A88"/>
    <w:rsid w:val="00FA0E76"/>
    <w:rsid w:val="00FB7F6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63F32"/>
  <w15:chartTrackingRefBased/>
  <w15:docId w15:val="{E4CF6F02-6BA3-4808-9B4D-0AF665AA1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3A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3A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3A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3A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3A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3A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3A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3A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3A8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3A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3A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3A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3A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3A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3A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3A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3A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3A88"/>
    <w:rPr>
      <w:rFonts w:eastAsiaTheme="majorEastAsia" w:cstheme="majorBidi"/>
      <w:color w:val="272727" w:themeColor="text1" w:themeTint="D8"/>
    </w:rPr>
  </w:style>
  <w:style w:type="paragraph" w:styleId="Title">
    <w:name w:val="Title"/>
    <w:basedOn w:val="Normal"/>
    <w:next w:val="Normal"/>
    <w:link w:val="TitleChar"/>
    <w:uiPriority w:val="10"/>
    <w:qFormat/>
    <w:rsid w:val="00E93A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3A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3A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3A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3A88"/>
    <w:pPr>
      <w:spacing w:before="160"/>
      <w:jc w:val="center"/>
    </w:pPr>
    <w:rPr>
      <w:i/>
      <w:iCs/>
      <w:color w:val="404040" w:themeColor="text1" w:themeTint="BF"/>
    </w:rPr>
  </w:style>
  <w:style w:type="character" w:customStyle="1" w:styleId="QuoteChar">
    <w:name w:val="Quote Char"/>
    <w:basedOn w:val="DefaultParagraphFont"/>
    <w:link w:val="Quote"/>
    <w:uiPriority w:val="29"/>
    <w:rsid w:val="00E93A88"/>
    <w:rPr>
      <w:i/>
      <w:iCs/>
      <w:color w:val="404040" w:themeColor="text1" w:themeTint="BF"/>
    </w:rPr>
  </w:style>
  <w:style w:type="paragraph" w:styleId="ListParagraph">
    <w:name w:val="List Paragraph"/>
    <w:basedOn w:val="Normal"/>
    <w:uiPriority w:val="34"/>
    <w:qFormat/>
    <w:rsid w:val="00E93A88"/>
    <w:pPr>
      <w:ind w:left="720"/>
      <w:contextualSpacing/>
    </w:pPr>
  </w:style>
  <w:style w:type="character" w:styleId="IntenseEmphasis">
    <w:name w:val="Intense Emphasis"/>
    <w:basedOn w:val="DefaultParagraphFont"/>
    <w:uiPriority w:val="21"/>
    <w:qFormat/>
    <w:rsid w:val="00E93A88"/>
    <w:rPr>
      <w:i/>
      <w:iCs/>
      <w:color w:val="0F4761" w:themeColor="accent1" w:themeShade="BF"/>
    </w:rPr>
  </w:style>
  <w:style w:type="paragraph" w:styleId="IntenseQuote">
    <w:name w:val="Intense Quote"/>
    <w:basedOn w:val="Normal"/>
    <w:next w:val="Normal"/>
    <w:link w:val="IntenseQuoteChar"/>
    <w:uiPriority w:val="30"/>
    <w:qFormat/>
    <w:rsid w:val="00E93A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3A88"/>
    <w:rPr>
      <w:i/>
      <w:iCs/>
      <w:color w:val="0F4761" w:themeColor="accent1" w:themeShade="BF"/>
    </w:rPr>
  </w:style>
  <w:style w:type="character" w:styleId="IntenseReference">
    <w:name w:val="Intense Reference"/>
    <w:basedOn w:val="DefaultParagraphFont"/>
    <w:uiPriority w:val="32"/>
    <w:qFormat/>
    <w:rsid w:val="00E93A88"/>
    <w:rPr>
      <w:b/>
      <w:bCs/>
      <w:smallCaps/>
      <w:color w:val="0F4761" w:themeColor="accent1" w:themeShade="BF"/>
      <w:spacing w:val="5"/>
    </w:rPr>
  </w:style>
  <w:style w:type="character" w:customStyle="1" w:styleId="wacimagecontainer">
    <w:name w:val="wacimagecontainer"/>
    <w:basedOn w:val="DefaultParagraphFont"/>
    <w:rsid w:val="00E93A88"/>
  </w:style>
  <w:style w:type="table" w:styleId="TableGrid">
    <w:name w:val="Table Grid"/>
    <w:basedOn w:val="TableNormal"/>
    <w:uiPriority w:val="39"/>
    <w:rsid w:val="00E93A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A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3A88"/>
  </w:style>
  <w:style w:type="paragraph" w:styleId="Footer">
    <w:name w:val="footer"/>
    <w:basedOn w:val="Normal"/>
    <w:link w:val="FooterChar"/>
    <w:uiPriority w:val="99"/>
    <w:unhideWhenUsed/>
    <w:rsid w:val="00E93A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3A88"/>
  </w:style>
  <w:style w:type="character" w:styleId="Strong">
    <w:name w:val="Strong"/>
    <w:basedOn w:val="DefaultParagraphFont"/>
    <w:uiPriority w:val="22"/>
    <w:qFormat/>
    <w:rsid w:val="0052439C"/>
    <w:rPr>
      <w:b/>
      <w:bCs/>
    </w:rPr>
  </w:style>
  <w:style w:type="paragraph" w:customStyle="1" w:styleId="isselectedend">
    <w:name w:val="isselectedend"/>
    <w:basedOn w:val="Normal"/>
    <w:rsid w:val="001A68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rmalWeb">
    <w:name w:val="Normal (Web)"/>
    <w:basedOn w:val="Normal"/>
    <w:uiPriority w:val="99"/>
    <w:semiHidden/>
    <w:unhideWhenUsed/>
    <w:rsid w:val="001A68C0"/>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074076">
      <w:bodyDiv w:val="1"/>
      <w:marLeft w:val="0"/>
      <w:marRight w:val="0"/>
      <w:marTop w:val="0"/>
      <w:marBottom w:val="0"/>
      <w:divBdr>
        <w:top w:val="none" w:sz="0" w:space="0" w:color="auto"/>
        <w:left w:val="none" w:sz="0" w:space="0" w:color="auto"/>
        <w:bottom w:val="none" w:sz="0" w:space="0" w:color="auto"/>
        <w:right w:val="none" w:sz="0" w:space="0" w:color="auto"/>
      </w:divBdr>
    </w:div>
    <w:div w:id="893926389">
      <w:bodyDiv w:val="1"/>
      <w:marLeft w:val="0"/>
      <w:marRight w:val="0"/>
      <w:marTop w:val="0"/>
      <w:marBottom w:val="0"/>
      <w:divBdr>
        <w:top w:val="none" w:sz="0" w:space="0" w:color="auto"/>
        <w:left w:val="none" w:sz="0" w:space="0" w:color="auto"/>
        <w:bottom w:val="none" w:sz="0" w:space="0" w:color="auto"/>
        <w:right w:val="none" w:sz="0" w:space="0" w:color="auto"/>
      </w:divBdr>
    </w:div>
    <w:div w:id="1008092675">
      <w:bodyDiv w:val="1"/>
      <w:marLeft w:val="0"/>
      <w:marRight w:val="0"/>
      <w:marTop w:val="0"/>
      <w:marBottom w:val="0"/>
      <w:divBdr>
        <w:top w:val="none" w:sz="0" w:space="0" w:color="auto"/>
        <w:left w:val="none" w:sz="0" w:space="0" w:color="auto"/>
        <w:bottom w:val="none" w:sz="0" w:space="0" w:color="auto"/>
        <w:right w:val="none" w:sz="0" w:space="0" w:color="auto"/>
      </w:divBdr>
    </w:div>
    <w:div w:id="2042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45614FEB-7942-4C52-8550-758BC94D9D0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334</Words>
  <Characters>1852</Characters>
  <Application>Microsoft Office Word</Application>
  <DocSecurity>0</DocSecurity>
  <Lines>40</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Skyrme</dc:creator>
  <cp:keywords/>
  <dc:description/>
  <cp:lastModifiedBy>donna skyrme</cp:lastModifiedBy>
  <cp:revision>4</cp:revision>
  <dcterms:created xsi:type="dcterms:W3CDTF">2026-03-09T12:50:00Z</dcterms:created>
  <dcterms:modified xsi:type="dcterms:W3CDTF">2026-03-09T13:29:00Z</dcterms:modified>
</cp:coreProperties>
</file>